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8D" w:rsidRDefault="00E25081">
      <w:pPr>
        <w:rPr>
          <w:b/>
          <w:sz w:val="22"/>
          <w:lang w:val="hr-HR"/>
        </w:rPr>
      </w:pPr>
      <w:bookmarkStart w:id="0" w:name="_GoBack"/>
      <w:bookmarkEnd w:id="0"/>
      <w:r w:rsidRPr="00E25081">
        <w:rPr>
          <w:b/>
          <w:sz w:val="22"/>
          <w:lang w:val="hr-HR"/>
        </w:rPr>
        <w:t xml:space="preserve">STUDIJ </w:t>
      </w:r>
      <w:r w:rsidR="00D600D0">
        <w:rPr>
          <w:b/>
          <w:sz w:val="22"/>
          <w:lang w:val="hr-HR"/>
        </w:rPr>
        <w:t>FARMACIJE</w:t>
      </w:r>
      <w:r w:rsidRPr="00E25081">
        <w:rPr>
          <w:b/>
          <w:sz w:val="22"/>
          <w:lang w:val="hr-HR"/>
        </w:rPr>
        <w:t xml:space="preserve">: ISPITNA PITANJA IZ </w:t>
      </w:r>
      <w:r w:rsidR="00D600D0">
        <w:rPr>
          <w:b/>
          <w:sz w:val="22"/>
          <w:lang w:val="hr-HR"/>
        </w:rPr>
        <w:t xml:space="preserve">SPECIJALNE </w:t>
      </w:r>
      <w:r w:rsidRPr="00E25081">
        <w:rPr>
          <w:b/>
          <w:sz w:val="22"/>
          <w:lang w:val="hr-HR"/>
        </w:rPr>
        <w:t xml:space="preserve">FARMAKOLOGIJE </w:t>
      </w:r>
      <w:r w:rsidR="00D600D0">
        <w:rPr>
          <w:b/>
          <w:sz w:val="22"/>
          <w:lang w:val="hr-HR"/>
        </w:rPr>
        <w:t xml:space="preserve">II </w:t>
      </w:r>
    </w:p>
    <w:p w:rsidR="00D600D0" w:rsidRDefault="00D600D0">
      <w:pPr>
        <w:rPr>
          <w:b/>
          <w:sz w:val="22"/>
          <w:lang w:val="hr-HR"/>
        </w:rPr>
      </w:pPr>
    </w:p>
    <w:p w:rsidR="00D600D0" w:rsidRPr="00E25081" w:rsidRDefault="00D600D0">
      <w:pPr>
        <w:rPr>
          <w:b/>
          <w:sz w:val="22"/>
          <w:lang w:val="hr-HR"/>
        </w:rPr>
      </w:pP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astme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Željezo u liječenju anemija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Vitamin B12 i folna kiselina u liječenju anemija</w:t>
      </w:r>
    </w:p>
    <w:p w:rsidR="00C236D4" w:rsidRPr="00C236D4" w:rsidRDefault="00C236D4" w:rsidP="00301545">
      <w:pPr>
        <w:numPr>
          <w:ilvl w:val="0"/>
          <w:numId w:val="1"/>
        </w:numPr>
        <w:rPr>
          <w:lang w:val="hr-HR"/>
        </w:rPr>
      </w:pPr>
      <w:r w:rsidRPr="00C236D4">
        <w:rPr>
          <w:lang w:val="hr-HR"/>
        </w:rPr>
        <w:t xml:space="preserve">Hematopoezni faktori rasta 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Neizravni inhibitori trombina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Izravni inhibitori trombina</w:t>
      </w:r>
    </w:p>
    <w:p w:rsidR="00C236D4" w:rsidRDefault="00CC4CE3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Varfarin i kumarinski antikoagulansi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Fibrinolitici</w:t>
      </w:r>
    </w:p>
    <w:p w:rsidR="00CC4CE3" w:rsidRDefault="00CC4CE3" w:rsidP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Antiagregacijski lijekovi</w:t>
      </w:r>
    </w:p>
    <w:p w:rsidR="00CC4CE3" w:rsidRDefault="00CC4CE3" w:rsidP="00CC4CE3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Nesteroidni</w:t>
      </w:r>
      <w:proofErr w:type="spellEnd"/>
      <w:r>
        <w:rPr>
          <w:lang w:val="hr-HR"/>
        </w:rPr>
        <w:t xml:space="preserve"> protuupalni lijekovi</w:t>
      </w:r>
    </w:p>
    <w:p w:rsidR="00CC4CE3" w:rsidRDefault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Antireumatici koji modificiraju bolest</w:t>
      </w:r>
    </w:p>
    <w:p w:rsidR="00044A8D" w:rsidRDefault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Paracetamol i metamizol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Lijekovi u liječenju gihta </w:t>
      </w:r>
    </w:p>
    <w:p w:rsidR="008D3A2E" w:rsidRDefault="008D3A2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Hormoni hipofize: hormon rasta, antagonist oktreotid, oksitocin, antagonisti prolaktina, vazopresin</w:t>
      </w:r>
    </w:p>
    <w:p w:rsidR="008D3A2E" w:rsidRDefault="008D3A2E" w:rsidP="008D3A2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Hormoni štitnjače i antitireoidne tvari</w:t>
      </w:r>
    </w:p>
    <w:p w:rsidR="008D3A2E" w:rsidRPr="008D3A2E" w:rsidRDefault="008D3A2E" w:rsidP="008D3A2E">
      <w:pPr>
        <w:numPr>
          <w:ilvl w:val="0"/>
          <w:numId w:val="1"/>
        </w:numPr>
        <w:rPr>
          <w:lang w:val="hr-HR"/>
        </w:rPr>
      </w:pPr>
      <w:r w:rsidRPr="008D3A2E">
        <w:rPr>
          <w:lang w:val="hr-HR"/>
        </w:rPr>
        <w:t>Glukokortikoidi</w:t>
      </w:r>
    </w:p>
    <w:p w:rsidR="008D3A2E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Estrogeni i gestageni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Hormonska kontracepcija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Inhibitori i antagonisti estrogena i progesterona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Androgeni i anabolni steroidi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Antiandrogeni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Inzulin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Oralni antidijabetici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osteoporoze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Beta-laktamski antibiotici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Penicilini</w:t>
      </w:r>
    </w:p>
    <w:p w:rsidR="00BF060B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Cefalosporini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Nelaktamski inhibitori sinteze stijenke ili membrane bakterija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Kloramfenikol i tetraciklini</w:t>
      </w:r>
    </w:p>
    <w:p w:rsidR="00E94B11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Makrolidi i klindamicin</w:t>
      </w:r>
    </w:p>
    <w:p w:rsidR="00E94B11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Streptogramini i oksazolidinoni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Aminoglikozidi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Sulfonamidi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Fluorokinoloni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Antituberkulotici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Antifungici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infekcija Herpes simplex, Varicella zoster i citomegalovirusima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Antiretrovirusni lijekovi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protiv virusa influence i u liječenju virusnog hepatitisa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Druga antimikrobna sredstva. Metronidazol, nitrofurantoin, mupirocin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Kemoterapija </w:t>
      </w:r>
      <w:r w:rsidR="001D1A54">
        <w:rPr>
          <w:lang w:val="hr-HR"/>
        </w:rPr>
        <w:t>helmintičnih infekcija</w:t>
      </w:r>
    </w:p>
    <w:p w:rsidR="001D1A54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Antitumorski lijekovi</w:t>
      </w:r>
    </w:p>
    <w:p w:rsidR="005F690C" w:rsidRDefault="005F690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Farmakologija antimetabolitnih lijekova 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Imunosupresivni lijekovi</w:t>
      </w:r>
    </w:p>
    <w:p w:rsidR="000C34DD" w:rsidRDefault="001D1A54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Imunološke reakcije na lijekove i preosjetljivost na lijekove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Antiulkusni lijekovi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Antacidi i protektivi želučane sluznice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Antiemetici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Laksativi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upalne bolesti crijeva</w:t>
      </w:r>
    </w:p>
    <w:p w:rsidR="00044A8D" w:rsidRPr="005F690C" w:rsidRDefault="00044A8D" w:rsidP="005F690C">
      <w:pPr>
        <w:ind w:left="360"/>
        <w:rPr>
          <w:lang w:val="hr-HR"/>
        </w:rPr>
      </w:pPr>
    </w:p>
    <w:sectPr w:rsidR="00044A8D" w:rsidRPr="005F690C" w:rsidSect="007F1B38">
      <w:type w:val="continuous"/>
      <w:pgSz w:w="11906" w:h="16838"/>
      <w:pgMar w:top="284" w:right="1416" w:bottom="284" w:left="15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0E2"/>
    <w:multiLevelType w:val="singleLevel"/>
    <w:tmpl w:val="17C4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B"/>
    <w:rsid w:val="00044A8D"/>
    <w:rsid w:val="000B44EE"/>
    <w:rsid w:val="000C34DD"/>
    <w:rsid w:val="001D1A54"/>
    <w:rsid w:val="00301545"/>
    <w:rsid w:val="003965A2"/>
    <w:rsid w:val="005250F3"/>
    <w:rsid w:val="005A6969"/>
    <w:rsid w:val="005F690C"/>
    <w:rsid w:val="00684A1C"/>
    <w:rsid w:val="00685A78"/>
    <w:rsid w:val="006D4530"/>
    <w:rsid w:val="007F1B38"/>
    <w:rsid w:val="007F1EFB"/>
    <w:rsid w:val="008D3A2E"/>
    <w:rsid w:val="00AB0553"/>
    <w:rsid w:val="00B703BF"/>
    <w:rsid w:val="00BF060B"/>
    <w:rsid w:val="00C236D4"/>
    <w:rsid w:val="00C97627"/>
    <w:rsid w:val="00CC4CE3"/>
    <w:rsid w:val="00D600D0"/>
    <w:rsid w:val="00E25081"/>
    <w:rsid w:val="00E94B11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A14F8-AF7E-4E4A-A9A4-10A0CD0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3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B38"/>
    <w:pPr>
      <w:jc w:val="center"/>
    </w:pPr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IZ FARMAKOLOGIJE</vt:lpstr>
    </vt:vector>
  </TitlesOfParts>
  <Company>MF SPLIT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FARMAKOLOGIJE</dc:title>
  <dc:creator>DARKO MODUN</dc:creator>
  <cp:lastModifiedBy>Marko Grahovac</cp:lastModifiedBy>
  <cp:revision>2</cp:revision>
  <cp:lastPrinted>2012-04-15T15:24:00Z</cp:lastPrinted>
  <dcterms:created xsi:type="dcterms:W3CDTF">2022-11-04T15:21:00Z</dcterms:created>
  <dcterms:modified xsi:type="dcterms:W3CDTF">2022-11-04T15:21:00Z</dcterms:modified>
</cp:coreProperties>
</file>